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FE7" w:rsidRDefault="005B1FE7" w:rsidP="005B1F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Ставропольский край</w:t>
      </w:r>
    </w:p>
    <w:p w:rsidR="005B1FE7" w:rsidRDefault="005B1FE7" w:rsidP="005B1F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Андроповский муниципальный район</w:t>
      </w:r>
    </w:p>
    <w:p w:rsidR="005B1FE7" w:rsidRDefault="005B1FE7" w:rsidP="005B1F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Школьный этап всероссийской олимпиады школьников </w:t>
      </w:r>
    </w:p>
    <w:p w:rsidR="005B1FE7" w:rsidRDefault="005B1FE7" w:rsidP="005B1F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2018/19 учебного года</w:t>
      </w:r>
    </w:p>
    <w:p w:rsidR="005B1FE7" w:rsidRDefault="005B1FE7" w:rsidP="005B1F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1FE7" w:rsidRDefault="005B1FE7" w:rsidP="005B1F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ЭКОЛОГИЯ</w:t>
      </w:r>
    </w:p>
    <w:p w:rsidR="005A3AD5" w:rsidRDefault="005A3AD5" w:rsidP="005A3AD5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7E3247">
        <w:rPr>
          <w:rFonts w:ascii="Times New Roman" w:hAnsi="Times New Roman"/>
          <w:sz w:val="28"/>
          <w:szCs w:val="28"/>
        </w:rPr>
        <w:t xml:space="preserve">7-8 </w:t>
      </w:r>
      <w:r w:rsidR="00130246">
        <w:rPr>
          <w:rFonts w:ascii="Times New Roman" w:hAnsi="Times New Roman"/>
          <w:sz w:val="28"/>
          <w:szCs w:val="28"/>
        </w:rPr>
        <w:t>КЛАСС</w:t>
      </w:r>
    </w:p>
    <w:p w:rsidR="00130246" w:rsidRDefault="00130246" w:rsidP="005A3AD5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130246" w:rsidRPr="007E3247" w:rsidRDefault="00130246" w:rsidP="005A3AD5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5A3AD5" w:rsidRPr="007E3247" w:rsidRDefault="005A3AD5" w:rsidP="005A3AD5">
      <w:pPr>
        <w:shd w:val="clear" w:color="auto" w:fill="FFFFFF"/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7E3247">
        <w:rPr>
          <w:rFonts w:ascii="Times New Roman" w:hAnsi="Times New Roman"/>
          <w:bCs/>
          <w:color w:val="000000"/>
          <w:sz w:val="28"/>
          <w:szCs w:val="28"/>
        </w:rPr>
        <w:t xml:space="preserve">На выполнение заданий отводится </w:t>
      </w:r>
      <w:r w:rsidRPr="007E3247">
        <w:rPr>
          <w:rFonts w:ascii="Times New Roman" w:hAnsi="Times New Roman"/>
          <w:bCs/>
          <w:sz w:val="28"/>
          <w:szCs w:val="28"/>
        </w:rPr>
        <w:t>120 минут.</w:t>
      </w:r>
    </w:p>
    <w:p w:rsidR="007F0389" w:rsidRPr="007E3247" w:rsidRDefault="007F0389" w:rsidP="005A3AD5">
      <w:pPr>
        <w:shd w:val="clear" w:color="auto" w:fill="FFFFFF"/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7E3247">
        <w:rPr>
          <w:rFonts w:ascii="Times New Roman" w:hAnsi="Times New Roman"/>
          <w:bCs/>
          <w:sz w:val="28"/>
          <w:szCs w:val="28"/>
        </w:rPr>
        <w:t>Задание 1</w:t>
      </w:r>
    </w:p>
    <w:p w:rsidR="005A3AD5" w:rsidRPr="007E3247" w:rsidRDefault="005A3AD5" w:rsidP="005A3AD5">
      <w:pPr>
        <w:pStyle w:val="Default"/>
        <w:jc w:val="both"/>
        <w:rPr>
          <w:bCs/>
        </w:rPr>
      </w:pPr>
    </w:p>
    <w:p w:rsidR="007F0389" w:rsidRDefault="007F0389" w:rsidP="005A3AD5">
      <w:pPr>
        <w:pStyle w:val="Default"/>
        <w:jc w:val="both"/>
        <w:rPr>
          <w:b/>
          <w:bCs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71"/>
      </w:tblGrid>
      <w:tr w:rsidR="007F0389" w:rsidTr="007F0389">
        <w:tc>
          <w:tcPr>
            <w:tcW w:w="9571" w:type="dxa"/>
          </w:tcPr>
          <w:p w:rsidR="007F0389" w:rsidRDefault="007F0389" w:rsidP="005A3AD5">
            <w:pPr>
              <w:pStyle w:val="Default"/>
              <w:jc w:val="both"/>
              <w:rPr>
                <w:bCs/>
                <w:sz w:val="28"/>
                <w:szCs w:val="28"/>
              </w:rPr>
            </w:pPr>
            <w:r w:rsidRPr="007F0389">
              <w:rPr>
                <w:bCs/>
                <w:sz w:val="28"/>
                <w:szCs w:val="28"/>
              </w:rPr>
              <w:t>Выберите два верных из шести предложенных вариантов ответов (правильный ответ – 1 балл; правильным ответом считается выбор обоих верных вариантов).</w:t>
            </w:r>
          </w:p>
        </w:tc>
      </w:tr>
    </w:tbl>
    <w:p w:rsidR="007F0389" w:rsidRPr="007F0389" w:rsidRDefault="007F0389" w:rsidP="005A3AD5">
      <w:pPr>
        <w:pStyle w:val="Default"/>
        <w:jc w:val="both"/>
        <w:rPr>
          <w:bCs/>
          <w:sz w:val="28"/>
          <w:szCs w:val="28"/>
        </w:rPr>
      </w:pPr>
    </w:p>
    <w:p w:rsidR="007F0389" w:rsidRPr="007F0389" w:rsidRDefault="007F0389" w:rsidP="00A56D56">
      <w:pPr>
        <w:pStyle w:val="Default"/>
        <w:jc w:val="both"/>
        <w:rPr>
          <w:bCs/>
          <w:sz w:val="28"/>
          <w:szCs w:val="28"/>
        </w:rPr>
      </w:pPr>
      <w:bookmarkStart w:id="0" w:name="_GoBack"/>
    </w:p>
    <w:p w:rsidR="007F0389" w:rsidRDefault="007F0389" w:rsidP="00A56D56">
      <w:pPr>
        <w:pStyle w:val="Default"/>
        <w:jc w:val="both"/>
        <w:rPr>
          <w:bCs/>
          <w:sz w:val="28"/>
          <w:szCs w:val="28"/>
        </w:rPr>
      </w:pPr>
      <w:r w:rsidRPr="007F0389">
        <w:rPr>
          <w:bCs/>
          <w:sz w:val="28"/>
          <w:szCs w:val="28"/>
        </w:rPr>
        <w:t xml:space="preserve">1. Для Смоленско-Московской возвышенности, которая частично захватывает г. Москву, характерны следующие ландшафты: </w:t>
      </w:r>
    </w:p>
    <w:p w:rsidR="007F0389" w:rsidRDefault="007F0389" w:rsidP="00A56D56">
      <w:pPr>
        <w:pStyle w:val="Default"/>
        <w:jc w:val="both"/>
        <w:rPr>
          <w:bCs/>
          <w:sz w:val="28"/>
          <w:szCs w:val="28"/>
        </w:rPr>
      </w:pPr>
      <w:r w:rsidRPr="007F0389">
        <w:rPr>
          <w:bCs/>
          <w:sz w:val="28"/>
          <w:szCs w:val="28"/>
        </w:rPr>
        <w:t xml:space="preserve">а) берёзовые леса;  б) коралловые рифы;  в) торфяные болота; г) субтропические леса; д) тундра; е) еловые леса.  </w:t>
      </w:r>
    </w:p>
    <w:p w:rsidR="007F0389" w:rsidRPr="007F0389" w:rsidRDefault="007F0389" w:rsidP="00A56D56">
      <w:pPr>
        <w:pStyle w:val="Default"/>
        <w:jc w:val="both"/>
        <w:rPr>
          <w:bCs/>
          <w:sz w:val="28"/>
          <w:szCs w:val="28"/>
        </w:rPr>
      </w:pPr>
    </w:p>
    <w:p w:rsidR="007F0389" w:rsidRDefault="007F0389" w:rsidP="00A56D56">
      <w:pPr>
        <w:pStyle w:val="Default"/>
        <w:jc w:val="both"/>
        <w:rPr>
          <w:bCs/>
          <w:sz w:val="28"/>
          <w:szCs w:val="28"/>
        </w:rPr>
      </w:pPr>
      <w:r w:rsidRPr="007F0389">
        <w:rPr>
          <w:bCs/>
          <w:sz w:val="28"/>
          <w:szCs w:val="28"/>
        </w:rPr>
        <w:t xml:space="preserve">2. Климат Москвы менялся достаточно заметно на протяжении последних десятилетий и, как прогнозируется, будет меняться ещё более явно. На территории Московского региона изменяются практически все гидрометеорологические условия, за исключением: </w:t>
      </w:r>
    </w:p>
    <w:p w:rsidR="007F0389" w:rsidRPr="007F0389" w:rsidRDefault="007F0389" w:rsidP="00A56D56">
      <w:pPr>
        <w:pStyle w:val="Default"/>
        <w:jc w:val="both"/>
        <w:rPr>
          <w:bCs/>
          <w:sz w:val="28"/>
          <w:szCs w:val="28"/>
        </w:rPr>
      </w:pPr>
      <w:r w:rsidRPr="007F0389">
        <w:rPr>
          <w:bCs/>
          <w:sz w:val="28"/>
          <w:szCs w:val="28"/>
        </w:rPr>
        <w:t xml:space="preserve">а) времени восхода и захода солнца; б) географических координат города; в) годового стока рек; г) обилия снега зимой; д) температуры холодного периода года; е) числа засух в тёплый период года. </w:t>
      </w:r>
    </w:p>
    <w:p w:rsidR="007F0389" w:rsidRPr="007F0389" w:rsidRDefault="007F0389" w:rsidP="00A56D56">
      <w:pPr>
        <w:pStyle w:val="Default"/>
        <w:jc w:val="both"/>
        <w:rPr>
          <w:bCs/>
          <w:sz w:val="28"/>
          <w:szCs w:val="28"/>
        </w:rPr>
      </w:pPr>
    </w:p>
    <w:p w:rsidR="007F0389" w:rsidRDefault="007F0389" w:rsidP="00A56D56">
      <w:pPr>
        <w:pStyle w:val="Default"/>
        <w:jc w:val="both"/>
        <w:rPr>
          <w:bCs/>
          <w:sz w:val="28"/>
          <w:szCs w:val="28"/>
        </w:rPr>
      </w:pPr>
      <w:r w:rsidRPr="007F0389">
        <w:rPr>
          <w:bCs/>
          <w:sz w:val="28"/>
          <w:szCs w:val="28"/>
        </w:rPr>
        <w:t xml:space="preserve">3. В 2011–2014 гг. в Москве продолжались работы по сбору и анализу данных об объектах животного и растительного мира, в ходе которых особое внимание уделялось видам, занесённым в Красную книгу города Москвы. В частности, обнаружены местообитания двух редких видов насекомых: </w:t>
      </w:r>
    </w:p>
    <w:p w:rsidR="007F0389" w:rsidRDefault="007F0389" w:rsidP="00A56D56">
      <w:pPr>
        <w:pStyle w:val="Default"/>
        <w:jc w:val="both"/>
        <w:rPr>
          <w:bCs/>
          <w:sz w:val="28"/>
          <w:szCs w:val="28"/>
        </w:rPr>
      </w:pPr>
      <w:r w:rsidRPr="007F0389">
        <w:rPr>
          <w:bCs/>
          <w:sz w:val="28"/>
          <w:szCs w:val="28"/>
        </w:rPr>
        <w:t xml:space="preserve">а) большой кроншнеп; б) </w:t>
      </w:r>
      <w:proofErr w:type="spellStart"/>
      <w:r w:rsidRPr="007F0389">
        <w:rPr>
          <w:bCs/>
          <w:sz w:val="28"/>
          <w:szCs w:val="28"/>
        </w:rPr>
        <w:t>зайц</w:t>
      </w:r>
      <w:proofErr w:type="spellEnd"/>
      <w:r w:rsidRPr="007F0389">
        <w:rPr>
          <w:bCs/>
          <w:sz w:val="28"/>
          <w:szCs w:val="28"/>
        </w:rPr>
        <w:t xml:space="preserve">-беляк; в) лук угловатый;  г) мохноногая пчела; д) папоротник ужовник обыкновенный;  е) стрекоза стрелка вооруженная.  </w:t>
      </w:r>
    </w:p>
    <w:p w:rsidR="007F0389" w:rsidRPr="007F0389" w:rsidRDefault="007F0389" w:rsidP="00A56D56">
      <w:pPr>
        <w:pStyle w:val="Default"/>
        <w:jc w:val="both"/>
        <w:rPr>
          <w:bCs/>
          <w:sz w:val="28"/>
          <w:szCs w:val="28"/>
        </w:rPr>
      </w:pPr>
    </w:p>
    <w:p w:rsidR="007F0389" w:rsidRDefault="007F0389" w:rsidP="00A56D56">
      <w:pPr>
        <w:pStyle w:val="Default"/>
        <w:jc w:val="both"/>
        <w:rPr>
          <w:bCs/>
          <w:sz w:val="28"/>
          <w:szCs w:val="28"/>
        </w:rPr>
      </w:pPr>
      <w:r w:rsidRPr="007F0389">
        <w:rPr>
          <w:bCs/>
          <w:sz w:val="28"/>
          <w:szCs w:val="28"/>
        </w:rPr>
        <w:t xml:space="preserve">4. После расширения территории Москвы в 2012 г. в столице возросло число предприятий и увеличилось производство продукции в области: </w:t>
      </w:r>
    </w:p>
    <w:p w:rsidR="007F0389" w:rsidRDefault="007F0389" w:rsidP="00A56D56">
      <w:pPr>
        <w:pStyle w:val="Default"/>
        <w:jc w:val="both"/>
        <w:rPr>
          <w:bCs/>
          <w:sz w:val="28"/>
          <w:szCs w:val="28"/>
        </w:rPr>
      </w:pPr>
      <w:r w:rsidRPr="007F0389">
        <w:rPr>
          <w:bCs/>
          <w:sz w:val="28"/>
          <w:szCs w:val="28"/>
        </w:rPr>
        <w:t xml:space="preserve">а) животноводства; б) растениеводства; в) чёрной и цветной металлургии; г) добычи железной руды; д) нефтедобычи; е) добычи водных ресурсов.  </w:t>
      </w:r>
    </w:p>
    <w:p w:rsidR="007F0389" w:rsidRPr="007F0389" w:rsidRDefault="007F0389" w:rsidP="00A56D56">
      <w:pPr>
        <w:pStyle w:val="Default"/>
        <w:jc w:val="both"/>
        <w:rPr>
          <w:bCs/>
          <w:sz w:val="28"/>
          <w:szCs w:val="28"/>
        </w:rPr>
      </w:pPr>
    </w:p>
    <w:p w:rsidR="007F0389" w:rsidRDefault="007F0389" w:rsidP="00A56D56">
      <w:pPr>
        <w:pStyle w:val="Default"/>
        <w:jc w:val="both"/>
        <w:rPr>
          <w:bCs/>
          <w:sz w:val="28"/>
          <w:szCs w:val="28"/>
        </w:rPr>
      </w:pPr>
      <w:r w:rsidRPr="007F0389">
        <w:rPr>
          <w:bCs/>
          <w:sz w:val="28"/>
          <w:szCs w:val="28"/>
        </w:rPr>
        <w:lastRenderedPageBreak/>
        <w:t xml:space="preserve">5. В силу природных и исторических особенностей территории, которую занимает современная Москва, её зелёные </w:t>
      </w:r>
      <w:proofErr w:type="gramStart"/>
      <w:r w:rsidRPr="007F0389">
        <w:rPr>
          <w:bCs/>
          <w:sz w:val="28"/>
          <w:szCs w:val="28"/>
        </w:rPr>
        <w:t>насаждения</w:t>
      </w:r>
      <w:proofErr w:type="gramEnd"/>
      <w:r w:rsidRPr="007F0389">
        <w:rPr>
          <w:bCs/>
          <w:sz w:val="28"/>
          <w:szCs w:val="28"/>
        </w:rPr>
        <w:t xml:space="preserve"> характеризуются весьма высоким разнообразием образующих их сообществ. Так, к хвойным древесным насаждениям относятся: а) березняки; б) дубняки; в) липняки; г) </w:t>
      </w:r>
      <w:proofErr w:type="spellStart"/>
      <w:r w:rsidRPr="007F0389">
        <w:rPr>
          <w:bCs/>
          <w:sz w:val="28"/>
          <w:szCs w:val="28"/>
        </w:rPr>
        <w:t>лиственничники</w:t>
      </w:r>
      <w:proofErr w:type="spellEnd"/>
      <w:r w:rsidRPr="007F0389">
        <w:rPr>
          <w:bCs/>
          <w:sz w:val="28"/>
          <w:szCs w:val="28"/>
        </w:rPr>
        <w:t xml:space="preserve">;  д) осинники; е) сосняки.  </w:t>
      </w:r>
    </w:p>
    <w:p w:rsidR="007F0389" w:rsidRPr="007F0389" w:rsidRDefault="007F0389" w:rsidP="00A56D56">
      <w:pPr>
        <w:pStyle w:val="Default"/>
        <w:jc w:val="both"/>
        <w:rPr>
          <w:bCs/>
          <w:sz w:val="28"/>
          <w:szCs w:val="28"/>
        </w:rPr>
      </w:pPr>
    </w:p>
    <w:p w:rsidR="007F0389" w:rsidRPr="007F0389" w:rsidRDefault="007F0389" w:rsidP="00A56D56">
      <w:pPr>
        <w:pStyle w:val="Default"/>
        <w:jc w:val="both"/>
        <w:rPr>
          <w:bCs/>
          <w:sz w:val="28"/>
          <w:szCs w:val="28"/>
        </w:rPr>
      </w:pPr>
      <w:r w:rsidRPr="007F0389">
        <w:rPr>
          <w:bCs/>
          <w:sz w:val="28"/>
          <w:szCs w:val="28"/>
        </w:rPr>
        <w:t xml:space="preserve">6. На рисунке представлена система водоотведения Москвы в разрезе бассейнов очистных сооружений. </w:t>
      </w:r>
    </w:p>
    <w:p w:rsidR="007F0389" w:rsidRDefault="007F0389" w:rsidP="00A56D56">
      <w:pPr>
        <w:pStyle w:val="Default"/>
        <w:jc w:val="both"/>
        <w:rPr>
          <w:bCs/>
          <w:sz w:val="28"/>
          <w:szCs w:val="28"/>
        </w:rPr>
      </w:pPr>
      <w:r w:rsidRPr="007F0389">
        <w:rPr>
          <w:bCs/>
          <w:sz w:val="28"/>
          <w:szCs w:val="28"/>
        </w:rPr>
        <w:t xml:space="preserve"> Согласно схеме, на Люберецкие очистные сооружения поступают стоки с территории административных округов:</w:t>
      </w:r>
    </w:p>
    <w:p w:rsidR="007F0389" w:rsidRDefault="007F0389" w:rsidP="00A56D56">
      <w:pPr>
        <w:pStyle w:val="Default"/>
        <w:jc w:val="both"/>
        <w:rPr>
          <w:bCs/>
          <w:sz w:val="28"/>
          <w:szCs w:val="28"/>
        </w:rPr>
      </w:pPr>
      <w:r w:rsidRPr="007F0389">
        <w:rPr>
          <w:bCs/>
          <w:sz w:val="28"/>
          <w:szCs w:val="28"/>
        </w:rPr>
        <w:t xml:space="preserve">а) Восточного;  б) Западного; в) Зеленоградского; г) Северного; д) Троицкого; е) Юго-Западного.  </w:t>
      </w:r>
    </w:p>
    <w:p w:rsidR="007F0389" w:rsidRPr="007F0389" w:rsidRDefault="007F0389" w:rsidP="00A56D56">
      <w:pPr>
        <w:pStyle w:val="Default"/>
        <w:jc w:val="both"/>
        <w:rPr>
          <w:bCs/>
          <w:sz w:val="28"/>
          <w:szCs w:val="28"/>
        </w:rPr>
      </w:pPr>
    </w:p>
    <w:p w:rsidR="007F0389" w:rsidRDefault="007F0389" w:rsidP="00A56D56">
      <w:pPr>
        <w:pStyle w:val="Default"/>
        <w:jc w:val="both"/>
        <w:rPr>
          <w:bCs/>
          <w:sz w:val="28"/>
          <w:szCs w:val="28"/>
        </w:rPr>
      </w:pPr>
      <w:r w:rsidRPr="007F0389">
        <w:rPr>
          <w:bCs/>
          <w:sz w:val="28"/>
          <w:szCs w:val="28"/>
        </w:rPr>
        <w:t xml:space="preserve">7. По меньшей </w:t>
      </w:r>
      <w:proofErr w:type="gramStart"/>
      <w:r w:rsidRPr="007F0389">
        <w:rPr>
          <w:bCs/>
          <w:sz w:val="28"/>
          <w:szCs w:val="28"/>
        </w:rPr>
        <w:t>мере</w:t>
      </w:r>
      <w:proofErr w:type="gramEnd"/>
      <w:r w:rsidRPr="007F0389">
        <w:rPr>
          <w:bCs/>
          <w:sz w:val="28"/>
          <w:szCs w:val="28"/>
        </w:rPr>
        <w:t xml:space="preserve"> 17 видов животных и более 800 видов сосудистых растений (около 460 видов заносных и 420 культивируемых видов) являются чужеродными для природы Москвы. Среди многочисленных заносных растений основная часть – растения южных регионов, но многие виды – с других континентов. Лидируют тут американские растения, в частности: </w:t>
      </w:r>
    </w:p>
    <w:p w:rsidR="007F0389" w:rsidRPr="007F0389" w:rsidRDefault="007F0389" w:rsidP="00A56D56">
      <w:pPr>
        <w:pStyle w:val="Default"/>
        <w:jc w:val="both"/>
        <w:rPr>
          <w:bCs/>
          <w:sz w:val="28"/>
          <w:szCs w:val="28"/>
        </w:rPr>
      </w:pPr>
      <w:r w:rsidRPr="007F0389">
        <w:rPr>
          <w:bCs/>
          <w:sz w:val="28"/>
          <w:szCs w:val="28"/>
        </w:rPr>
        <w:t xml:space="preserve">а) Борщевик Сосновского б) Ива белая в) Клён </w:t>
      </w:r>
      <w:proofErr w:type="spellStart"/>
      <w:r w:rsidRPr="007F0389">
        <w:rPr>
          <w:bCs/>
          <w:sz w:val="28"/>
          <w:szCs w:val="28"/>
        </w:rPr>
        <w:t>ясенелистный</w:t>
      </w:r>
      <w:proofErr w:type="spellEnd"/>
      <w:r w:rsidRPr="007F0389">
        <w:rPr>
          <w:bCs/>
          <w:sz w:val="28"/>
          <w:szCs w:val="28"/>
        </w:rPr>
        <w:t xml:space="preserve">; г) Одуванчик лекарственный;   д) Полынь горькая; е) Элодея канадская.   </w:t>
      </w:r>
    </w:p>
    <w:p w:rsidR="007F0389" w:rsidRPr="007F0389" w:rsidRDefault="007F0389" w:rsidP="00A56D56">
      <w:pPr>
        <w:pStyle w:val="Default"/>
        <w:jc w:val="both"/>
        <w:rPr>
          <w:bCs/>
          <w:sz w:val="28"/>
          <w:szCs w:val="28"/>
        </w:rPr>
      </w:pPr>
    </w:p>
    <w:p w:rsidR="007F0389" w:rsidRPr="007F0389" w:rsidRDefault="007F0389" w:rsidP="00A56D56">
      <w:pPr>
        <w:pStyle w:val="Default"/>
        <w:jc w:val="both"/>
        <w:rPr>
          <w:bCs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71"/>
      </w:tblGrid>
      <w:tr w:rsidR="007F0389" w:rsidTr="007F0389">
        <w:tc>
          <w:tcPr>
            <w:tcW w:w="9571" w:type="dxa"/>
          </w:tcPr>
          <w:p w:rsidR="007F0389" w:rsidRDefault="007F0389" w:rsidP="00A56D56">
            <w:pPr>
              <w:pStyle w:val="Default"/>
              <w:jc w:val="both"/>
              <w:rPr>
                <w:bCs/>
                <w:sz w:val="28"/>
                <w:szCs w:val="28"/>
              </w:rPr>
            </w:pPr>
            <w:r w:rsidRPr="007F0389">
              <w:rPr>
                <w:bCs/>
                <w:sz w:val="28"/>
                <w:szCs w:val="28"/>
              </w:rPr>
              <w:t xml:space="preserve">Определите правильность представленных ниже утверждений и кратко письменно обоснуйте своё мнение (ответ и обоснование </w:t>
            </w:r>
            <w:proofErr w:type="gramStart"/>
            <w:r w:rsidRPr="007F0389">
              <w:rPr>
                <w:bCs/>
                <w:sz w:val="28"/>
                <w:szCs w:val="28"/>
              </w:rPr>
              <w:t>–о</w:t>
            </w:r>
            <w:proofErr w:type="gramEnd"/>
            <w:r w:rsidRPr="007F0389">
              <w:rPr>
                <w:bCs/>
                <w:sz w:val="28"/>
                <w:szCs w:val="28"/>
              </w:rPr>
              <w:t>т 0 до 3 баллов).</w:t>
            </w:r>
          </w:p>
        </w:tc>
      </w:tr>
    </w:tbl>
    <w:p w:rsidR="007F0389" w:rsidRPr="007F0389" w:rsidRDefault="007F0389" w:rsidP="00A56D56">
      <w:pPr>
        <w:pStyle w:val="Default"/>
        <w:jc w:val="both"/>
        <w:rPr>
          <w:bCs/>
          <w:sz w:val="28"/>
          <w:szCs w:val="28"/>
        </w:rPr>
      </w:pPr>
    </w:p>
    <w:p w:rsidR="007F0389" w:rsidRPr="007F0389" w:rsidRDefault="007F0389" w:rsidP="00A56D56">
      <w:pPr>
        <w:pStyle w:val="Default"/>
        <w:jc w:val="both"/>
        <w:rPr>
          <w:bCs/>
          <w:sz w:val="28"/>
          <w:szCs w:val="28"/>
        </w:rPr>
      </w:pPr>
      <w:r w:rsidRPr="007F0389">
        <w:rPr>
          <w:bCs/>
          <w:sz w:val="28"/>
          <w:szCs w:val="28"/>
        </w:rPr>
        <w:t xml:space="preserve">8. В крупных городах способствуют очищению загрязнённого атмосферного воздуха дожди и ветра.  </w:t>
      </w:r>
    </w:p>
    <w:p w:rsidR="007F0389" w:rsidRPr="007F0389" w:rsidRDefault="007F0389" w:rsidP="00A56D56">
      <w:pPr>
        <w:pStyle w:val="Default"/>
        <w:jc w:val="both"/>
        <w:rPr>
          <w:bCs/>
          <w:sz w:val="28"/>
          <w:szCs w:val="28"/>
        </w:rPr>
      </w:pPr>
      <w:r w:rsidRPr="007F0389">
        <w:rPr>
          <w:bCs/>
          <w:sz w:val="28"/>
          <w:szCs w:val="28"/>
        </w:rPr>
        <w:t xml:space="preserve">9. Названия наук «экология» и «экономика» с древнегреческого языка можно перевести как «науки, связанные с домом».  </w:t>
      </w:r>
    </w:p>
    <w:p w:rsidR="007F0389" w:rsidRPr="007F0389" w:rsidRDefault="007F0389" w:rsidP="00A56D56">
      <w:pPr>
        <w:pStyle w:val="Default"/>
        <w:jc w:val="both"/>
        <w:rPr>
          <w:bCs/>
          <w:sz w:val="28"/>
          <w:szCs w:val="28"/>
        </w:rPr>
      </w:pPr>
      <w:r w:rsidRPr="007F0389">
        <w:rPr>
          <w:bCs/>
          <w:sz w:val="28"/>
          <w:szCs w:val="28"/>
        </w:rPr>
        <w:t xml:space="preserve">10. В крупных городах способствует очищению загрязненного атмосферного воздуха развитие автомобильного транспорта.  </w:t>
      </w:r>
    </w:p>
    <w:p w:rsidR="007F0389" w:rsidRPr="007F0389" w:rsidRDefault="007F0389" w:rsidP="00A56D56">
      <w:pPr>
        <w:pStyle w:val="Default"/>
        <w:jc w:val="both"/>
        <w:rPr>
          <w:bCs/>
          <w:sz w:val="28"/>
          <w:szCs w:val="28"/>
        </w:rPr>
      </w:pPr>
      <w:r w:rsidRPr="007F0389">
        <w:rPr>
          <w:bCs/>
          <w:sz w:val="28"/>
          <w:szCs w:val="28"/>
        </w:rPr>
        <w:t xml:space="preserve">11. К абиотическим факторам относится межвидовая конкуренция.  </w:t>
      </w:r>
    </w:p>
    <w:p w:rsidR="007F0389" w:rsidRPr="007F0389" w:rsidRDefault="007F0389" w:rsidP="00A56D56">
      <w:pPr>
        <w:pStyle w:val="Default"/>
        <w:jc w:val="both"/>
        <w:rPr>
          <w:bCs/>
          <w:sz w:val="28"/>
          <w:szCs w:val="28"/>
        </w:rPr>
      </w:pPr>
      <w:r w:rsidRPr="007F0389">
        <w:rPr>
          <w:bCs/>
          <w:sz w:val="28"/>
          <w:szCs w:val="28"/>
        </w:rPr>
        <w:t xml:space="preserve">12. Медуза и бурозубка – животные, которые могут встретиться друг с другом в дикой природе.   </w:t>
      </w:r>
    </w:p>
    <w:p w:rsidR="007F0389" w:rsidRDefault="007F0389" w:rsidP="00A56D56">
      <w:pPr>
        <w:pStyle w:val="Default"/>
        <w:jc w:val="both"/>
        <w:rPr>
          <w:bCs/>
          <w:sz w:val="28"/>
          <w:szCs w:val="28"/>
        </w:rPr>
      </w:pPr>
      <w:r w:rsidRPr="007F0389">
        <w:rPr>
          <w:bCs/>
          <w:sz w:val="28"/>
          <w:szCs w:val="28"/>
        </w:rPr>
        <w:t xml:space="preserve">13. Кенгуру и утконос – животные, которые могут встретиться друг с другом в дикой природе.    </w:t>
      </w:r>
    </w:p>
    <w:p w:rsidR="007F0389" w:rsidRDefault="007F0389" w:rsidP="00A56D56">
      <w:pPr>
        <w:pStyle w:val="Default"/>
        <w:jc w:val="both"/>
        <w:rPr>
          <w:bCs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71"/>
      </w:tblGrid>
      <w:tr w:rsidR="007F0389" w:rsidTr="007F0389">
        <w:tc>
          <w:tcPr>
            <w:tcW w:w="9571" w:type="dxa"/>
          </w:tcPr>
          <w:p w:rsidR="007F0389" w:rsidRDefault="007F0389" w:rsidP="00A56D56">
            <w:pPr>
              <w:pStyle w:val="Default"/>
              <w:jc w:val="both"/>
              <w:rPr>
                <w:bCs/>
                <w:sz w:val="28"/>
                <w:szCs w:val="28"/>
              </w:rPr>
            </w:pPr>
            <w:r w:rsidRPr="007F0389">
              <w:rPr>
                <w:bCs/>
                <w:sz w:val="28"/>
                <w:szCs w:val="28"/>
              </w:rPr>
              <w:t xml:space="preserve">Выберите один правильный ответ из четырёх возможных и письменно обоснуйте, почему этот ответ Вы считаете правильным (выбор правильного ответа – 2 балла; обоснование – от 0 до 2 баллов;  всего за задачу – 4 балла).  </w:t>
            </w:r>
          </w:p>
        </w:tc>
      </w:tr>
    </w:tbl>
    <w:p w:rsidR="007F0389" w:rsidRDefault="007F0389" w:rsidP="00A56D56">
      <w:pPr>
        <w:pStyle w:val="Default"/>
        <w:jc w:val="both"/>
        <w:rPr>
          <w:bCs/>
          <w:sz w:val="28"/>
          <w:szCs w:val="28"/>
        </w:rPr>
      </w:pPr>
    </w:p>
    <w:p w:rsidR="007F0389" w:rsidRPr="007F0389" w:rsidRDefault="007F0389" w:rsidP="00A56D56">
      <w:pPr>
        <w:pStyle w:val="Default"/>
        <w:jc w:val="both"/>
        <w:rPr>
          <w:bCs/>
          <w:sz w:val="28"/>
          <w:szCs w:val="28"/>
        </w:rPr>
      </w:pPr>
    </w:p>
    <w:p w:rsidR="007F0389" w:rsidRPr="007F0389" w:rsidRDefault="007F0389" w:rsidP="00A56D56">
      <w:pPr>
        <w:pStyle w:val="Default"/>
        <w:jc w:val="both"/>
        <w:rPr>
          <w:bCs/>
          <w:sz w:val="28"/>
          <w:szCs w:val="28"/>
        </w:rPr>
      </w:pPr>
      <w:r w:rsidRPr="007F0389">
        <w:rPr>
          <w:bCs/>
          <w:sz w:val="28"/>
          <w:szCs w:val="28"/>
        </w:rPr>
        <w:lastRenderedPageBreak/>
        <w:t xml:space="preserve">14. Постановлением Правительства Москвы № 743-ПП от 10.09.02 г. В соответствии п. 4.2.2 указанных </w:t>
      </w:r>
      <w:proofErr w:type="gramStart"/>
      <w:r w:rsidRPr="007F0389">
        <w:rPr>
          <w:bCs/>
          <w:sz w:val="28"/>
          <w:szCs w:val="28"/>
        </w:rPr>
        <w:t>правил</w:t>
      </w:r>
      <w:proofErr w:type="gramEnd"/>
      <w:r w:rsidRPr="007F0389">
        <w:rPr>
          <w:bCs/>
          <w:sz w:val="28"/>
          <w:szCs w:val="28"/>
        </w:rPr>
        <w:t xml:space="preserve"> уборка листвы не производится на озеленённых территориях лесопарков, парков, скверов и бульваров. Это решение принято в связи с тем, что при уборке листвы: а) ухудшается визуальное восприятие ландшафта; б) нарушается процесс почвообразования; в) снижаются выбросы в атмосферу парниковых газов; г) увеличивается биоразнообразие этих территорий</w:t>
      </w:r>
    </w:p>
    <w:p w:rsidR="007F0389" w:rsidRPr="007F0389" w:rsidRDefault="007F0389" w:rsidP="00A56D56">
      <w:pPr>
        <w:pStyle w:val="Default"/>
        <w:jc w:val="both"/>
        <w:rPr>
          <w:bCs/>
          <w:sz w:val="28"/>
          <w:szCs w:val="28"/>
        </w:rPr>
      </w:pPr>
    </w:p>
    <w:p w:rsidR="007F0389" w:rsidRPr="007F0389" w:rsidRDefault="007F0389" w:rsidP="00A56D56">
      <w:pPr>
        <w:pStyle w:val="Default"/>
        <w:jc w:val="both"/>
        <w:rPr>
          <w:bCs/>
          <w:sz w:val="28"/>
          <w:szCs w:val="28"/>
        </w:rPr>
      </w:pPr>
    </w:p>
    <w:p w:rsidR="007F0389" w:rsidRDefault="007F0389" w:rsidP="00A56D56">
      <w:pPr>
        <w:pStyle w:val="Default"/>
        <w:jc w:val="both"/>
        <w:rPr>
          <w:b/>
          <w:bCs/>
        </w:rPr>
      </w:pPr>
    </w:p>
    <w:p w:rsidR="007F0389" w:rsidRDefault="007F0389" w:rsidP="00A56D56">
      <w:pPr>
        <w:pStyle w:val="Default"/>
        <w:jc w:val="both"/>
        <w:rPr>
          <w:b/>
          <w:bCs/>
        </w:rPr>
      </w:pPr>
    </w:p>
    <w:p w:rsidR="007F0389" w:rsidRDefault="007F0389" w:rsidP="00A56D56">
      <w:pPr>
        <w:pStyle w:val="Default"/>
        <w:jc w:val="both"/>
        <w:rPr>
          <w:b/>
          <w:bCs/>
        </w:rPr>
      </w:pPr>
    </w:p>
    <w:p w:rsidR="007F0389" w:rsidRDefault="007F0389" w:rsidP="00A56D56">
      <w:pPr>
        <w:pStyle w:val="Default"/>
        <w:jc w:val="both"/>
        <w:rPr>
          <w:b/>
          <w:bCs/>
        </w:rPr>
      </w:pPr>
    </w:p>
    <w:p w:rsidR="007F0389" w:rsidRDefault="007F0389" w:rsidP="00A56D56">
      <w:pPr>
        <w:pStyle w:val="Default"/>
        <w:jc w:val="both"/>
        <w:rPr>
          <w:b/>
          <w:bCs/>
        </w:rPr>
      </w:pPr>
    </w:p>
    <w:p w:rsidR="007F0389" w:rsidRDefault="007F0389" w:rsidP="00A56D56">
      <w:pPr>
        <w:pStyle w:val="Default"/>
        <w:jc w:val="both"/>
        <w:rPr>
          <w:b/>
          <w:bCs/>
        </w:rPr>
      </w:pPr>
    </w:p>
    <w:p w:rsidR="007F0389" w:rsidRDefault="007F0389" w:rsidP="00A56D56">
      <w:pPr>
        <w:pStyle w:val="Default"/>
        <w:jc w:val="both"/>
        <w:rPr>
          <w:b/>
          <w:bCs/>
        </w:rPr>
      </w:pPr>
    </w:p>
    <w:p w:rsidR="007F0389" w:rsidRDefault="007F0389" w:rsidP="00A56D56">
      <w:pPr>
        <w:pStyle w:val="Default"/>
        <w:jc w:val="both"/>
        <w:rPr>
          <w:b/>
          <w:bCs/>
        </w:rPr>
      </w:pPr>
    </w:p>
    <w:p w:rsidR="007F0389" w:rsidRDefault="007F0389" w:rsidP="00A56D56">
      <w:pPr>
        <w:pStyle w:val="Default"/>
        <w:jc w:val="both"/>
        <w:rPr>
          <w:b/>
          <w:bCs/>
        </w:rPr>
      </w:pPr>
    </w:p>
    <w:p w:rsidR="007F0389" w:rsidRDefault="007F0389" w:rsidP="00A56D56">
      <w:pPr>
        <w:pStyle w:val="Default"/>
        <w:jc w:val="both"/>
        <w:rPr>
          <w:b/>
          <w:bCs/>
        </w:rPr>
      </w:pPr>
    </w:p>
    <w:p w:rsidR="007F0389" w:rsidRDefault="007F0389" w:rsidP="00A56D56">
      <w:pPr>
        <w:pStyle w:val="Default"/>
        <w:jc w:val="both"/>
        <w:rPr>
          <w:b/>
          <w:bCs/>
        </w:rPr>
      </w:pPr>
    </w:p>
    <w:bookmarkEnd w:id="0"/>
    <w:p w:rsidR="005A3AD5" w:rsidRDefault="005A3AD5" w:rsidP="00A56D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5A3AD5" w:rsidSect="00F64CF6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1F3A" w:rsidRDefault="001A1F3A" w:rsidP="00D26085">
      <w:pPr>
        <w:spacing w:after="0" w:line="240" w:lineRule="auto"/>
      </w:pPr>
      <w:r>
        <w:separator/>
      </w:r>
    </w:p>
  </w:endnote>
  <w:endnote w:type="continuationSeparator" w:id="0">
    <w:p w:rsidR="001A1F3A" w:rsidRDefault="001A1F3A" w:rsidP="00D260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49CF" w:rsidRDefault="00E52075">
    <w:pPr>
      <w:pStyle w:val="a5"/>
      <w:jc w:val="right"/>
    </w:pPr>
    <w:r>
      <w:fldChar w:fldCharType="begin"/>
    </w:r>
    <w:r w:rsidR="00706FA9">
      <w:instrText xml:space="preserve"> PAGE   \* MERGEFORMAT </w:instrText>
    </w:r>
    <w:r>
      <w:fldChar w:fldCharType="separate"/>
    </w:r>
    <w:r w:rsidR="00A56D56">
      <w:rPr>
        <w:noProof/>
      </w:rPr>
      <w:t>3</w:t>
    </w:r>
    <w:r>
      <w:fldChar w:fldCharType="end"/>
    </w:r>
  </w:p>
  <w:p w:rsidR="001949CF" w:rsidRDefault="001A1F3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1F3A" w:rsidRDefault="001A1F3A" w:rsidP="00D26085">
      <w:pPr>
        <w:spacing w:after="0" w:line="240" w:lineRule="auto"/>
      </w:pPr>
      <w:r>
        <w:separator/>
      </w:r>
    </w:p>
  </w:footnote>
  <w:footnote w:type="continuationSeparator" w:id="0">
    <w:p w:rsidR="001A1F3A" w:rsidRDefault="001A1F3A" w:rsidP="00D260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E5653"/>
    <w:rsid w:val="000F41CD"/>
    <w:rsid w:val="00130246"/>
    <w:rsid w:val="00191C37"/>
    <w:rsid w:val="001A1F3A"/>
    <w:rsid w:val="002F7495"/>
    <w:rsid w:val="00364483"/>
    <w:rsid w:val="0049191C"/>
    <w:rsid w:val="005A3AD5"/>
    <w:rsid w:val="005B1FE7"/>
    <w:rsid w:val="0062743D"/>
    <w:rsid w:val="00630440"/>
    <w:rsid w:val="006C29BE"/>
    <w:rsid w:val="00706FA9"/>
    <w:rsid w:val="007E3247"/>
    <w:rsid w:val="007F0389"/>
    <w:rsid w:val="00913262"/>
    <w:rsid w:val="009D5644"/>
    <w:rsid w:val="00A553EE"/>
    <w:rsid w:val="00A56D56"/>
    <w:rsid w:val="00AC75DF"/>
    <w:rsid w:val="00B80FF2"/>
    <w:rsid w:val="00D126CE"/>
    <w:rsid w:val="00D26085"/>
    <w:rsid w:val="00D65FCC"/>
    <w:rsid w:val="00DE5653"/>
    <w:rsid w:val="00E52075"/>
    <w:rsid w:val="00E6646A"/>
    <w:rsid w:val="00EC690A"/>
    <w:rsid w:val="00F856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0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DE5653"/>
    <w:pPr>
      <w:spacing w:after="0" w:line="240" w:lineRule="auto"/>
    </w:pPr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DE5653"/>
    <w:rPr>
      <w:rFonts w:ascii="Calibri" w:eastAsia="Times New Roman" w:hAnsi="Calibri" w:cs="Times New Roman"/>
      <w:b/>
      <w:bCs/>
      <w:sz w:val="28"/>
      <w:szCs w:val="28"/>
    </w:rPr>
  </w:style>
  <w:style w:type="paragraph" w:styleId="a3">
    <w:name w:val="List Paragraph"/>
    <w:basedOn w:val="a"/>
    <w:uiPriority w:val="99"/>
    <w:qFormat/>
    <w:rsid w:val="00DE5653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rmal (Web)"/>
    <w:basedOn w:val="a"/>
    <w:unhideWhenUsed/>
    <w:rsid w:val="00DE5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DE5653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DE5653"/>
    <w:rPr>
      <w:rFonts w:ascii="Calibri" w:eastAsia="Times New Roman" w:hAnsi="Calibri" w:cs="Times New Roman"/>
    </w:rPr>
  </w:style>
  <w:style w:type="paragraph" w:customStyle="1" w:styleId="Default">
    <w:name w:val="Default"/>
    <w:uiPriority w:val="99"/>
    <w:rsid w:val="005A3AD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table" w:styleId="a7">
    <w:name w:val="Table Grid"/>
    <w:basedOn w:val="a1"/>
    <w:uiPriority w:val="59"/>
    <w:rsid w:val="007F03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9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631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Gromenkov</cp:lastModifiedBy>
  <cp:revision>15</cp:revision>
  <dcterms:created xsi:type="dcterms:W3CDTF">2017-08-18T05:49:00Z</dcterms:created>
  <dcterms:modified xsi:type="dcterms:W3CDTF">2018-11-06T16:09:00Z</dcterms:modified>
</cp:coreProperties>
</file>